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29446" w14:textId="77777777" w:rsidR="00D31710" w:rsidRPr="00A4541E" w:rsidRDefault="006C00F6" w:rsidP="00A4541E">
      <w:pPr>
        <w:jc w:val="both"/>
        <w:rPr>
          <w:rFonts w:eastAsia="Calibri"/>
          <w:sz w:val="24"/>
          <w:szCs w:val="24"/>
          <w:lang w:val="es-AR"/>
        </w:rPr>
      </w:pPr>
      <w:r w:rsidRPr="00A4541E">
        <w:rPr>
          <w:b/>
          <w:sz w:val="24"/>
          <w:szCs w:val="24"/>
        </w:rPr>
        <w:t>Visto:</w:t>
      </w:r>
      <w:r w:rsidR="00D31710" w:rsidRPr="00A4541E">
        <w:rPr>
          <w:rFonts w:eastAsia="Calibri"/>
          <w:sz w:val="24"/>
          <w:szCs w:val="24"/>
          <w:lang w:val="es-AR"/>
        </w:rPr>
        <w:t xml:space="preserve"> </w:t>
      </w:r>
    </w:p>
    <w:p w14:paraId="13A6953A" w14:textId="77777777" w:rsidR="00D31710" w:rsidRPr="00A4541E" w:rsidRDefault="00D31710" w:rsidP="00A4541E">
      <w:pPr>
        <w:jc w:val="both"/>
        <w:rPr>
          <w:rFonts w:eastAsia="Calibri"/>
          <w:sz w:val="24"/>
          <w:szCs w:val="24"/>
          <w:lang w:val="es-AR"/>
        </w:rPr>
      </w:pPr>
    </w:p>
    <w:p w14:paraId="3CDC0329" w14:textId="75CFBD7B" w:rsidR="00D31710" w:rsidRPr="00A4541E" w:rsidRDefault="00D31710" w:rsidP="00A4541E">
      <w:pPr>
        <w:jc w:val="both"/>
        <w:rPr>
          <w:rFonts w:eastAsia="Calibri"/>
          <w:sz w:val="24"/>
          <w:szCs w:val="24"/>
          <w:lang w:val="es-AR"/>
        </w:rPr>
      </w:pPr>
      <w:r w:rsidRPr="00A4541E">
        <w:rPr>
          <w:rFonts w:eastAsia="Calibri"/>
          <w:sz w:val="24"/>
          <w:szCs w:val="24"/>
          <w:lang w:val="es-AR"/>
        </w:rPr>
        <w:t xml:space="preserve">             </w:t>
      </w:r>
      <w:r w:rsidR="000865F4" w:rsidRPr="00A4541E">
        <w:rPr>
          <w:rFonts w:eastAsia="Calibri"/>
          <w:sz w:val="24"/>
          <w:szCs w:val="24"/>
          <w:lang w:val="es-AR"/>
        </w:rPr>
        <w:t xml:space="preserve">         </w:t>
      </w:r>
      <w:r w:rsidRPr="00A4541E">
        <w:rPr>
          <w:rFonts w:eastAsia="Calibri"/>
          <w:sz w:val="24"/>
          <w:szCs w:val="24"/>
          <w:lang w:val="es-AR"/>
        </w:rPr>
        <w:t>La necesidad de</w:t>
      </w:r>
      <w:r w:rsidR="000865F4" w:rsidRPr="00A4541E">
        <w:rPr>
          <w:rFonts w:eastAsia="Calibri"/>
          <w:sz w:val="24"/>
          <w:szCs w:val="24"/>
          <w:lang w:val="es-AR"/>
        </w:rPr>
        <w:t xml:space="preserve"> crear un </w:t>
      </w:r>
      <w:r w:rsidR="00B21052" w:rsidRPr="00A4541E">
        <w:rPr>
          <w:rFonts w:eastAsia="Calibri"/>
          <w:sz w:val="24"/>
          <w:szCs w:val="24"/>
          <w:lang w:val="es-AR"/>
        </w:rPr>
        <w:t>R</w:t>
      </w:r>
      <w:r w:rsidR="000865F4" w:rsidRPr="00A4541E">
        <w:rPr>
          <w:rFonts w:eastAsia="Calibri"/>
          <w:sz w:val="24"/>
          <w:szCs w:val="24"/>
          <w:lang w:val="es-AR"/>
        </w:rPr>
        <w:t>egistro de</w:t>
      </w:r>
      <w:r w:rsidR="00B21052" w:rsidRPr="00A4541E">
        <w:rPr>
          <w:rFonts w:eastAsia="Calibri"/>
          <w:sz w:val="24"/>
          <w:szCs w:val="24"/>
          <w:lang w:val="es-AR"/>
        </w:rPr>
        <w:t xml:space="preserve"> Artistas L</w:t>
      </w:r>
      <w:r w:rsidR="000865F4" w:rsidRPr="00A4541E">
        <w:rPr>
          <w:rFonts w:eastAsia="Calibri"/>
          <w:sz w:val="24"/>
          <w:szCs w:val="24"/>
          <w:lang w:val="es-AR"/>
        </w:rPr>
        <w:t xml:space="preserve">ocales con el fin de </w:t>
      </w:r>
      <w:r w:rsidRPr="00A4541E">
        <w:rPr>
          <w:rFonts w:eastAsia="Calibri"/>
          <w:sz w:val="24"/>
          <w:szCs w:val="24"/>
          <w:lang w:val="es-AR"/>
        </w:rPr>
        <w:t xml:space="preserve">promover </w:t>
      </w:r>
      <w:r w:rsidR="00B21052" w:rsidRPr="00A4541E">
        <w:rPr>
          <w:rFonts w:eastAsia="Calibri"/>
          <w:sz w:val="24"/>
          <w:szCs w:val="24"/>
          <w:lang w:val="es-AR"/>
        </w:rPr>
        <w:t xml:space="preserve">el desarrollo de </w:t>
      </w:r>
      <w:r w:rsidR="00381665" w:rsidRPr="00A4541E">
        <w:rPr>
          <w:rFonts w:eastAsia="Calibri"/>
          <w:sz w:val="24"/>
          <w:szCs w:val="24"/>
          <w:lang w:val="es-AR"/>
        </w:rPr>
        <w:t>la cultura y el sector turístico en el distrito de Necochea</w:t>
      </w:r>
    </w:p>
    <w:p w14:paraId="05DD4026" w14:textId="77777777" w:rsidR="00D31710" w:rsidRPr="00A4541E" w:rsidRDefault="00D31710" w:rsidP="00A4541E">
      <w:pPr>
        <w:jc w:val="both"/>
        <w:rPr>
          <w:rFonts w:eastAsia="Calibri"/>
          <w:sz w:val="24"/>
          <w:szCs w:val="24"/>
          <w:lang w:val="es-AR"/>
        </w:rPr>
      </w:pPr>
    </w:p>
    <w:p w14:paraId="5A8D69F7" w14:textId="0F601A05" w:rsidR="006C00F6" w:rsidRPr="00A4541E" w:rsidRDefault="001A69D2" w:rsidP="00A4541E">
      <w:pPr>
        <w:widowControl/>
        <w:spacing w:after="160" w:line="259" w:lineRule="auto"/>
        <w:jc w:val="both"/>
        <w:rPr>
          <w:b/>
          <w:sz w:val="24"/>
          <w:szCs w:val="24"/>
        </w:rPr>
      </w:pPr>
      <w:r w:rsidRPr="00A4541E">
        <w:rPr>
          <w:rFonts w:eastAsia="Calibri"/>
          <w:sz w:val="24"/>
          <w:szCs w:val="24"/>
          <w:lang w:val="es-AR"/>
        </w:rPr>
        <w:t xml:space="preserve">          </w:t>
      </w:r>
    </w:p>
    <w:p w14:paraId="28C0011F" w14:textId="77777777" w:rsidR="000865F4" w:rsidRPr="00A4541E" w:rsidRDefault="006C00F6" w:rsidP="00A4541E">
      <w:pPr>
        <w:widowControl/>
        <w:spacing w:after="160" w:line="259" w:lineRule="auto"/>
        <w:jc w:val="both"/>
        <w:rPr>
          <w:rFonts w:eastAsia="Calibri"/>
          <w:sz w:val="24"/>
          <w:szCs w:val="24"/>
          <w:lang w:val="es-AR"/>
        </w:rPr>
      </w:pPr>
      <w:r w:rsidRPr="00A4541E">
        <w:rPr>
          <w:b/>
          <w:sz w:val="24"/>
          <w:szCs w:val="24"/>
        </w:rPr>
        <w:t>Considerando:</w:t>
      </w:r>
      <w:r w:rsidR="000865F4" w:rsidRPr="00A4541E">
        <w:rPr>
          <w:rFonts w:eastAsia="Calibri"/>
          <w:sz w:val="24"/>
          <w:szCs w:val="24"/>
          <w:lang w:val="es-AR"/>
        </w:rPr>
        <w:t xml:space="preserve"> </w:t>
      </w:r>
      <w:bookmarkStart w:id="0" w:name="_GoBack"/>
      <w:bookmarkEnd w:id="0"/>
    </w:p>
    <w:p w14:paraId="448B2AA3" w14:textId="45E92A2B" w:rsidR="000865F4" w:rsidRPr="00A4541E" w:rsidRDefault="000865F4" w:rsidP="00A4541E">
      <w:pPr>
        <w:widowControl/>
        <w:spacing w:after="160" w:line="259" w:lineRule="auto"/>
        <w:jc w:val="both"/>
        <w:rPr>
          <w:b/>
          <w:sz w:val="24"/>
          <w:szCs w:val="24"/>
          <w:lang w:val="es-AR"/>
        </w:rPr>
      </w:pPr>
      <w:r w:rsidRPr="00A4541E">
        <w:rPr>
          <w:rFonts w:eastAsia="Calibri"/>
          <w:sz w:val="24"/>
          <w:szCs w:val="24"/>
          <w:lang w:val="es-AR"/>
        </w:rPr>
        <w:t xml:space="preserve">                                             </w:t>
      </w:r>
      <w:r w:rsidR="00381665" w:rsidRPr="00A4541E">
        <w:rPr>
          <w:rFonts w:eastAsia="Calibri"/>
          <w:sz w:val="24"/>
          <w:szCs w:val="24"/>
          <w:lang w:val="es-AR"/>
        </w:rPr>
        <w:t>Que l</w:t>
      </w:r>
      <w:r w:rsidRPr="00D31710">
        <w:rPr>
          <w:rFonts w:eastAsia="Calibri"/>
          <w:sz w:val="24"/>
          <w:szCs w:val="24"/>
          <w:lang w:val="es-AR"/>
        </w:rPr>
        <w:t xml:space="preserve">a Convención sobre la Protección y Promoción de la Diversidad de las Expresiones Culturales (UNESCO, 2005) </w:t>
      </w:r>
      <w:r w:rsidR="00381665" w:rsidRPr="00A4541E">
        <w:rPr>
          <w:rFonts w:eastAsia="Calibri"/>
          <w:sz w:val="24"/>
          <w:szCs w:val="24"/>
          <w:lang w:val="es-AR"/>
        </w:rPr>
        <w:t xml:space="preserve">fue </w:t>
      </w:r>
      <w:r w:rsidRPr="00D31710">
        <w:rPr>
          <w:rFonts w:eastAsia="Calibri"/>
          <w:sz w:val="24"/>
          <w:szCs w:val="24"/>
          <w:lang w:val="es-AR"/>
        </w:rPr>
        <w:t>aprobada por Ley N° 26.305</w:t>
      </w:r>
      <w:r w:rsidRPr="00A4541E">
        <w:rPr>
          <w:rFonts w:eastAsia="Calibri"/>
          <w:sz w:val="24"/>
          <w:szCs w:val="24"/>
          <w:lang w:val="es-AR"/>
        </w:rPr>
        <w:t>;</w:t>
      </w:r>
    </w:p>
    <w:p w14:paraId="67861771" w14:textId="77777777" w:rsidR="000865F4" w:rsidRPr="00A4541E" w:rsidRDefault="000865F4" w:rsidP="00A4541E">
      <w:pPr>
        <w:ind w:firstLine="720"/>
        <w:jc w:val="both"/>
        <w:rPr>
          <w:b/>
          <w:sz w:val="24"/>
          <w:szCs w:val="24"/>
        </w:rPr>
      </w:pPr>
    </w:p>
    <w:p w14:paraId="43031F20" w14:textId="5F7324DF" w:rsidR="000865F4" w:rsidRPr="00A4541E" w:rsidRDefault="000865F4" w:rsidP="00A4541E">
      <w:pPr>
        <w:ind w:firstLine="720"/>
        <w:jc w:val="both"/>
        <w:rPr>
          <w:rFonts w:eastAsia="Calibri"/>
          <w:sz w:val="24"/>
          <w:szCs w:val="24"/>
          <w:lang w:val="es-AR"/>
        </w:rPr>
      </w:pPr>
      <w:r w:rsidRPr="00A4541E">
        <w:rPr>
          <w:b/>
          <w:sz w:val="24"/>
          <w:szCs w:val="24"/>
        </w:rPr>
        <w:t xml:space="preserve">                        </w:t>
      </w:r>
      <w:r w:rsidRPr="00A4541E">
        <w:rPr>
          <w:rFonts w:eastAsia="Calibri"/>
          <w:sz w:val="24"/>
          <w:szCs w:val="24"/>
          <w:lang w:val="es-AR"/>
        </w:rPr>
        <w:t>Que, las expresiones culturales son ejemplo de promoción de la paz, el diálogo entre culturas, la diversidad y el respeto por los derechos humanos y la dignidad humana, contribuyendo a la erradicación de la discriminación, la promoción de la libertad de expresión, el fomento de la igualdad de sexos y el refuerzo del papel de los jóvenes en el cambio de la sociedad;</w:t>
      </w:r>
    </w:p>
    <w:p w14:paraId="69CDF9FF" w14:textId="5582BEFE" w:rsidR="000865F4" w:rsidRPr="000865F4" w:rsidRDefault="000865F4" w:rsidP="00A4541E">
      <w:pPr>
        <w:widowControl/>
        <w:spacing w:after="160" w:line="259" w:lineRule="auto"/>
        <w:ind w:firstLine="720"/>
        <w:jc w:val="both"/>
        <w:rPr>
          <w:rFonts w:eastAsia="Calibri"/>
          <w:sz w:val="24"/>
          <w:szCs w:val="24"/>
          <w:lang w:val="es-AR"/>
        </w:rPr>
      </w:pPr>
      <w:r w:rsidRPr="00A4541E">
        <w:rPr>
          <w:rFonts w:eastAsia="Calibri"/>
          <w:sz w:val="24"/>
          <w:szCs w:val="24"/>
          <w:lang w:val="es-AR"/>
        </w:rPr>
        <w:t xml:space="preserve">                                </w:t>
      </w:r>
      <w:r w:rsidRPr="000865F4">
        <w:rPr>
          <w:rFonts w:eastAsia="Calibri"/>
          <w:sz w:val="24"/>
          <w:szCs w:val="24"/>
          <w:lang w:val="es-AR"/>
        </w:rPr>
        <w:t>Que se entiende por “Espectáculos de artes escénicas” a todas las expresiones artísticas que se desarrollan con público en un lugar dispuesto como escenario y en vivo, no incluyendo delimitación por disciplina, conteniendo la Música, Danza, Teatro, Títeres, Circo e inclusive Artes Visuales desarrolladas en vivo, plásticas o digitales;</w:t>
      </w:r>
    </w:p>
    <w:p w14:paraId="1DFC90A4" w14:textId="13E5FE80" w:rsidR="000865F4" w:rsidRPr="000865F4" w:rsidRDefault="000865F4" w:rsidP="00A4541E">
      <w:pPr>
        <w:widowControl/>
        <w:spacing w:after="160" w:line="259" w:lineRule="auto"/>
        <w:ind w:firstLine="720"/>
        <w:jc w:val="both"/>
        <w:rPr>
          <w:rFonts w:eastAsia="Calibri"/>
          <w:sz w:val="24"/>
          <w:szCs w:val="24"/>
          <w:lang w:val="es-AR"/>
        </w:rPr>
      </w:pPr>
      <w:r w:rsidRPr="00A4541E">
        <w:rPr>
          <w:rFonts w:eastAsia="Calibri"/>
          <w:sz w:val="24"/>
          <w:szCs w:val="24"/>
          <w:lang w:val="es-AR"/>
        </w:rPr>
        <w:t xml:space="preserve">                                </w:t>
      </w:r>
      <w:r w:rsidRPr="000865F4">
        <w:rPr>
          <w:rFonts w:eastAsia="Calibri"/>
          <w:sz w:val="24"/>
          <w:szCs w:val="24"/>
          <w:lang w:val="es-AR"/>
        </w:rPr>
        <w:t>Que, nuestro país ha aprobado y ratificado la Convención sobre la Protección y Promoción de la Diversidad de las Expresiones Culturales en el marco de la UNESCO (Organización de las Naciones Unidas para la Educación la Ciencia y la Cultura). Entre los objetivos de aquella se mencionan los de proteger y promover la diversidad de las expresiones culturales y crear las condiciones para que las culturas puedan prosperar mantener interacciones libremente de forma mutuamente provechosa; (Artículo 1 inc. a y b);</w:t>
      </w:r>
    </w:p>
    <w:p w14:paraId="7D45B7B8" w14:textId="2C4B241D" w:rsidR="000865F4" w:rsidRPr="000865F4" w:rsidRDefault="000865F4" w:rsidP="00A4541E">
      <w:pPr>
        <w:widowControl/>
        <w:spacing w:after="160" w:line="259" w:lineRule="auto"/>
        <w:ind w:firstLine="720"/>
        <w:jc w:val="both"/>
        <w:rPr>
          <w:rFonts w:eastAsia="Calibri"/>
          <w:sz w:val="24"/>
          <w:szCs w:val="24"/>
          <w:lang w:val="es-AR"/>
        </w:rPr>
      </w:pPr>
      <w:r w:rsidRPr="00A4541E">
        <w:rPr>
          <w:rFonts w:eastAsia="Calibri"/>
          <w:sz w:val="24"/>
          <w:szCs w:val="24"/>
          <w:lang w:val="es-AR"/>
        </w:rPr>
        <w:t xml:space="preserve">                 </w:t>
      </w:r>
      <w:r w:rsidR="00B21052" w:rsidRPr="00A4541E">
        <w:rPr>
          <w:rFonts w:eastAsia="Calibri"/>
          <w:sz w:val="24"/>
          <w:szCs w:val="24"/>
          <w:lang w:val="es-AR"/>
        </w:rPr>
        <w:t xml:space="preserve">               </w:t>
      </w:r>
      <w:r w:rsidRPr="000865F4">
        <w:rPr>
          <w:rFonts w:eastAsia="Calibri"/>
          <w:sz w:val="24"/>
          <w:szCs w:val="24"/>
          <w:lang w:val="es-AR"/>
        </w:rPr>
        <w:t>Que, asimismo la norma establece como principios rectores entre ellos el principio de acceso equitativo a una gama rica y diversificada de expresiones culturales procedentes de todas partes del mundo y el acceso de las culturas a los medios de expresión y difusión son elementos importantes para valorizar la diversidad cultural y propiciar el entendimiento mutuo; el principio de apertura y equilibrio, el cual entra en juego cuando los Estados adopten medidas para respaldar la diversidad de las expresiones culturales, procurarán promover de manera adecuada una apertura a las demás culturas del mundo y velarán por que esas medidas se orienten a alcanzar los objetivos perseguidos por la Convención (Artículos 2, 7, y 28);</w:t>
      </w:r>
    </w:p>
    <w:p w14:paraId="76A60D5E" w14:textId="2315E7A7" w:rsidR="000865F4" w:rsidRPr="000865F4" w:rsidRDefault="000865F4" w:rsidP="00A4541E">
      <w:pPr>
        <w:widowControl/>
        <w:spacing w:after="160" w:line="259" w:lineRule="auto"/>
        <w:ind w:firstLine="720"/>
        <w:jc w:val="both"/>
        <w:rPr>
          <w:rFonts w:eastAsia="Calibri"/>
          <w:sz w:val="24"/>
          <w:szCs w:val="24"/>
          <w:lang w:val="es-AR"/>
        </w:rPr>
      </w:pPr>
      <w:r w:rsidRPr="00A4541E">
        <w:rPr>
          <w:rFonts w:eastAsia="Calibri"/>
          <w:sz w:val="24"/>
          <w:szCs w:val="24"/>
          <w:lang w:val="es-AR"/>
        </w:rPr>
        <w:t xml:space="preserve">                                  </w:t>
      </w:r>
      <w:r w:rsidRPr="000865F4">
        <w:rPr>
          <w:rFonts w:eastAsia="Calibri"/>
          <w:sz w:val="24"/>
          <w:szCs w:val="24"/>
          <w:lang w:val="es-AR"/>
        </w:rPr>
        <w:t>Que dicha norma define a la diversidad cultural como a la multiplicidad de formas en que se expresan las culturas de los grupos y sociedades. Estas expresiones se transmiten dentro y entre los grupos y las sociedades (Artículo 4). La diversidad cultural se manifiesta no sólo en las diversas formas en que se expresa, enriquece y transmite el patrimonio cultural de la humanidad mediante la variedad de expresiones culturales, sino también a través de distintos modos de creación artística, producción, difusión, distribución y disfrute de las expresiones culturales, cualesquiera que sean los medios y tecnologías utilizados;</w:t>
      </w:r>
    </w:p>
    <w:p w14:paraId="5B5BD558" w14:textId="256D6818" w:rsidR="000865F4" w:rsidRPr="000865F4" w:rsidRDefault="000865F4" w:rsidP="00A4541E">
      <w:pPr>
        <w:widowControl/>
        <w:spacing w:after="160" w:line="259" w:lineRule="auto"/>
        <w:ind w:firstLine="720"/>
        <w:jc w:val="both"/>
        <w:rPr>
          <w:rFonts w:eastAsia="Calibri"/>
          <w:sz w:val="24"/>
          <w:szCs w:val="24"/>
          <w:lang w:val="es-AR"/>
        </w:rPr>
      </w:pPr>
      <w:r w:rsidRPr="00A4541E">
        <w:rPr>
          <w:rFonts w:eastAsia="Calibri"/>
          <w:sz w:val="24"/>
          <w:szCs w:val="24"/>
          <w:lang w:val="es-AR"/>
        </w:rPr>
        <w:t xml:space="preserve">                                        </w:t>
      </w:r>
      <w:r w:rsidRPr="000865F4">
        <w:rPr>
          <w:rFonts w:eastAsia="Calibri"/>
          <w:sz w:val="24"/>
          <w:szCs w:val="24"/>
          <w:lang w:val="es-AR"/>
        </w:rPr>
        <w:t xml:space="preserve">Que, los Estados parte, entre ellos la Argentina y los Estados autónomos conformantes como las provincias y los municipios, de conformidad con la Carta de las Naciones Unidas, los principios del derecho internacional y los instrumentos de derechos humanos universalmente reconocidos, </w:t>
      </w:r>
      <w:r w:rsidRPr="000865F4">
        <w:rPr>
          <w:rFonts w:eastAsia="Calibri"/>
          <w:sz w:val="24"/>
          <w:szCs w:val="24"/>
          <w:lang w:val="es-AR"/>
        </w:rPr>
        <w:lastRenderedPageBreak/>
        <w:t>reafirman su derecho soberano a formular y aplicar sus políticas culturales y a adoptar medidas para proteger y promover la diversidad de las expresiones culturales (artículo 5);</w:t>
      </w:r>
    </w:p>
    <w:p w14:paraId="6D147718" w14:textId="713F23C7" w:rsidR="000865F4" w:rsidRPr="000865F4" w:rsidRDefault="000865F4" w:rsidP="00A4541E">
      <w:pPr>
        <w:widowControl/>
        <w:spacing w:after="160" w:line="259" w:lineRule="auto"/>
        <w:ind w:firstLine="720"/>
        <w:jc w:val="both"/>
        <w:rPr>
          <w:rFonts w:eastAsia="Calibri"/>
          <w:sz w:val="24"/>
          <w:szCs w:val="24"/>
          <w:lang w:val="es-AR"/>
        </w:rPr>
      </w:pPr>
      <w:r w:rsidRPr="00A4541E">
        <w:rPr>
          <w:rFonts w:eastAsia="Calibri"/>
          <w:sz w:val="24"/>
          <w:szCs w:val="24"/>
          <w:lang w:val="es-AR"/>
        </w:rPr>
        <w:t xml:space="preserve">                                        </w:t>
      </w:r>
      <w:r w:rsidRPr="000865F4">
        <w:rPr>
          <w:rFonts w:eastAsia="Calibri"/>
          <w:sz w:val="24"/>
          <w:szCs w:val="24"/>
          <w:lang w:val="es-AR"/>
        </w:rPr>
        <w:t>Que, entre las medidas para promover las expresiones culturales, los Estados parte implementarán políticas para crear, producir, difundir y distribuir sus propias expresiones culturales, y tener acceso a ellas, prestando la debida atención a las circunstancias y necesidades especiales de las mujeres y de distintos grupos sociales, comprendidas las personas pertenecientes a minorías y los pueblos autóctonos (Art. 7);</w:t>
      </w:r>
    </w:p>
    <w:p w14:paraId="63B1BB00" w14:textId="77777777" w:rsidR="000865F4" w:rsidRPr="00A4541E" w:rsidRDefault="000865F4" w:rsidP="00A4541E">
      <w:pPr>
        <w:ind w:firstLine="720"/>
        <w:jc w:val="both"/>
        <w:rPr>
          <w:rFonts w:eastAsia="Calibri"/>
          <w:sz w:val="24"/>
          <w:szCs w:val="24"/>
          <w:lang w:val="es-AR"/>
        </w:rPr>
      </w:pPr>
      <w:r w:rsidRPr="00A4541E">
        <w:rPr>
          <w:rFonts w:eastAsia="Calibri"/>
          <w:sz w:val="24"/>
          <w:szCs w:val="24"/>
          <w:lang w:val="es-AR"/>
        </w:rPr>
        <w:t xml:space="preserve">                                        </w:t>
      </w:r>
      <w:r w:rsidRPr="000865F4">
        <w:rPr>
          <w:rFonts w:eastAsia="Calibri"/>
          <w:sz w:val="24"/>
          <w:szCs w:val="24"/>
          <w:lang w:val="es-AR"/>
        </w:rPr>
        <w:t>Que, lo estipulado por la Convención son directrices para el Estado Nacional, las provincias y los municipios, no siendo necesaria una Ley del Congreso de la Nación que habilite a crear políticas públicas, en razón de ser la Convención una norma de jerarquía superior (Art. 75 inc. 22 Constitución Nacional);</w:t>
      </w:r>
      <w:r w:rsidRPr="00A4541E">
        <w:rPr>
          <w:rFonts w:eastAsia="Calibri"/>
          <w:sz w:val="24"/>
          <w:szCs w:val="24"/>
          <w:lang w:val="es-AR"/>
        </w:rPr>
        <w:t xml:space="preserve"> </w:t>
      </w:r>
    </w:p>
    <w:p w14:paraId="38C0539F" w14:textId="50DF6A35" w:rsidR="000865F4" w:rsidRDefault="000865F4" w:rsidP="00A4541E">
      <w:pPr>
        <w:ind w:firstLine="720"/>
        <w:jc w:val="both"/>
        <w:rPr>
          <w:rFonts w:eastAsia="Calibri"/>
          <w:sz w:val="24"/>
          <w:szCs w:val="24"/>
          <w:lang w:val="es-AR"/>
        </w:rPr>
      </w:pPr>
      <w:r w:rsidRPr="00A4541E">
        <w:rPr>
          <w:rFonts w:eastAsia="Calibri"/>
          <w:sz w:val="24"/>
          <w:szCs w:val="24"/>
          <w:lang w:val="es-AR"/>
        </w:rPr>
        <w:t xml:space="preserve">                                       Que es necesario contar con un registro de artistas locales, dependiente de </w:t>
      </w:r>
      <w:r w:rsidR="00381665" w:rsidRPr="00A4541E">
        <w:rPr>
          <w:rFonts w:eastAsia="Calibri"/>
          <w:sz w:val="24"/>
          <w:szCs w:val="24"/>
          <w:lang w:val="es-AR"/>
        </w:rPr>
        <w:t>Dirección de Cultura</w:t>
      </w:r>
      <w:r w:rsidRPr="00A4541E">
        <w:rPr>
          <w:rFonts w:eastAsia="Calibri"/>
          <w:sz w:val="24"/>
          <w:szCs w:val="24"/>
          <w:lang w:val="es-AR"/>
        </w:rPr>
        <w:t>, con carácter de promoción y difusión del arte y la Cultura Local, al cual puedan remitirse los productores u organizadores de espectáculos artísticos, para que a través de este instrumento puedan fácilmente  establecer contacto con los artistas locales y posteriormente contratarlos si así lo quisiese;</w:t>
      </w:r>
    </w:p>
    <w:p w14:paraId="168FB637" w14:textId="0FE919DC" w:rsidR="001F0AFF" w:rsidRDefault="001F0AFF" w:rsidP="00A4541E">
      <w:pPr>
        <w:ind w:firstLine="720"/>
        <w:jc w:val="both"/>
        <w:rPr>
          <w:rFonts w:eastAsia="Calibri"/>
          <w:sz w:val="24"/>
          <w:szCs w:val="24"/>
          <w:lang w:val="es-AR"/>
        </w:rPr>
      </w:pPr>
      <w:r>
        <w:rPr>
          <w:rFonts w:eastAsia="Calibri"/>
          <w:sz w:val="24"/>
          <w:szCs w:val="24"/>
          <w:lang w:val="es-AR"/>
        </w:rPr>
        <w:t xml:space="preserve">                                       Que el Departam</w:t>
      </w:r>
      <w:r w:rsidR="00642C5B">
        <w:rPr>
          <w:rFonts w:eastAsia="Calibri"/>
          <w:sz w:val="24"/>
          <w:szCs w:val="24"/>
          <w:lang w:val="es-AR"/>
        </w:rPr>
        <w:t xml:space="preserve">ento </w:t>
      </w:r>
      <w:r w:rsidR="001E5E01">
        <w:rPr>
          <w:rFonts w:eastAsia="Calibri"/>
          <w:sz w:val="24"/>
          <w:szCs w:val="24"/>
          <w:lang w:val="es-AR"/>
        </w:rPr>
        <w:t>E</w:t>
      </w:r>
      <w:r w:rsidR="00642C5B">
        <w:rPr>
          <w:rFonts w:eastAsia="Calibri"/>
          <w:sz w:val="24"/>
          <w:szCs w:val="24"/>
          <w:lang w:val="es-AR"/>
        </w:rPr>
        <w:t>jecutivo ha manifestado de forma verbal en la comisión de Cultura y Educación y por escrito</w:t>
      </w:r>
      <w:r w:rsidR="001E5E01">
        <w:rPr>
          <w:rFonts w:eastAsia="Calibri"/>
          <w:sz w:val="24"/>
          <w:szCs w:val="24"/>
          <w:lang w:val="es-AR"/>
        </w:rPr>
        <w:t>,</w:t>
      </w:r>
      <w:r w:rsidR="00642C5B">
        <w:rPr>
          <w:rFonts w:eastAsia="Calibri"/>
          <w:sz w:val="24"/>
          <w:szCs w:val="24"/>
          <w:lang w:val="es-AR"/>
        </w:rPr>
        <w:t xml:space="preserve"> constando </w:t>
      </w:r>
      <w:r w:rsidR="001E5E01">
        <w:rPr>
          <w:rFonts w:eastAsia="Calibri"/>
          <w:sz w:val="24"/>
          <w:szCs w:val="24"/>
          <w:lang w:val="es-AR"/>
        </w:rPr>
        <w:t>actuaciones  obrantes a foja 10</w:t>
      </w:r>
    </w:p>
    <w:p w14:paraId="7E0C3C05" w14:textId="17293450" w:rsidR="001F0AFF" w:rsidRDefault="00642C5B" w:rsidP="00A4541E">
      <w:pPr>
        <w:ind w:firstLine="720"/>
        <w:jc w:val="both"/>
        <w:rPr>
          <w:rFonts w:eastAsia="Calibri"/>
          <w:sz w:val="24"/>
          <w:szCs w:val="24"/>
          <w:lang w:val="es-AR"/>
        </w:rPr>
      </w:pPr>
      <w:r>
        <w:rPr>
          <w:rFonts w:eastAsia="Calibri"/>
          <w:sz w:val="24"/>
          <w:szCs w:val="24"/>
          <w:lang w:val="es-AR"/>
        </w:rPr>
        <w:t xml:space="preserve">           </w:t>
      </w:r>
    </w:p>
    <w:p w14:paraId="7AC39B2E" w14:textId="77777777" w:rsidR="001F0AFF" w:rsidRPr="00A4541E" w:rsidRDefault="001F0AFF" w:rsidP="00A4541E">
      <w:pPr>
        <w:ind w:firstLine="720"/>
        <w:jc w:val="both"/>
        <w:rPr>
          <w:rFonts w:eastAsia="Calibri"/>
          <w:sz w:val="24"/>
          <w:szCs w:val="24"/>
          <w:lang w:val="es-AR"/>
        </w:rPr>
      </w:pPr>
    </w:p>
    <w:p w14:paraId="0EF932DF" w14:textId="77777777" w:rsidR="001F0AFF" w:rsidRDefault="001F0AFF">
      <w:pPr>
        <w:rPr>
          <w:rFonts w:eastAsia="Calibri"/>
          <w:sz w:val="24"/>
          <w:szCs w:val="24"/>
          <w:lang w:val="es-AR"/>
        </w:rPr>
      </w:pPr>
    </w:p>
    <w:p w14:paraId="2D085D5D" w14:textId="06553C5B" w:rsidR="00A4541E" w:rsidRDefault="001F0AFF">
      <w:pPr>
        <w:rPr>
          <w:rFonts w:eastAsia="Calibri"/>
          <w:sz w:val="24"/>
          <w:szCs w:val="24"/>
          <w:lang w:val="es-AR"/>
        </w:rPr>
      </w:pPr>
      <w:r>
        <w:rPr>
          <w:rFonts w:eastAsia="Calibri"/>
          <w:sz w:val="24"/>
          <w:szCs w:val="24"/>
          <w:lang w:val="es-AR"/>
        </w:rPr>
        <w:t xml:space="preserve"> </w:t>
      </w:r>
    </w:p>
    <w:p w14:paraId="2F92B1AB" w14:textId="12CB8FF2" w:rsidR="006C00F6" w:rsidRPr="00A4541E" w:rsidRDefault="006C00F6" w:rsidP="00A45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A4541E">
        <w:rPr>
          <w:b/>
          <w:sz w:val="24"/>
          <w:szCs w:val="24"/>
        </w:rPr>
        <w:t xml:space="preserve">POR TODO ELLO EL BLOQUE DE CONCEJALES DE UNIDAD CIUDANA </w:t>
      </w:r>
      <w:r w:rsidRPr="00A4541E">
        <w:rPr>
          <w:sz w:val="24"/>
          <w:szCs w:val="24"/>
        </w:rPr>
        <w:t>eleva para su consideración el siguiente proyecto de:</w:t>
      </w:r>
    </w:p>
    <w:p w14:paraId="31009B62" w14:textId="265DF914" w:rsidR="006C00F6" w:rsidRPr="00A4541E" w:rsidRDefault="006C00F6" w:rsidP="00A45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F55C5A1" w14:textId="77777777" w:rsidR="006C00F6" w:rsidRPr="00A4541E" w:rsidRDefault="006C00F6" w:rsidP="00A454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7D4E8E4" w14:textId="5D996F1A" w:rsidR="004850D6" w:rsidRPr="00A4541E" w:rsidRDefault="004850D6" w:rsidP="00A454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A4541E">
        <w:rPr>
          <w:b/>
          <w:sz w:val="24"/>
          <w:szCs w:val="24"/>
        </w:rPr>
        <w:t xml:space="preserve">                                                             ORDENANZA</w:t>
      </w:r>
    </w:p>
    <w:p w14:paraId="00000002" w14:textId="77777777" w:rsidR="009025AD" w:rsidRPr="00A4541E" w:rsidRDefault="009025AD" w:rsidP="00A454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03" w14:textId="71286DE5" w:rsidR="009025AD" w:rsidRPr="00A4541E" w:rsidRDefault="004850D6" w:rsidP="00A454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4541E">
        <w:rPr>
          <w:b/>
          <w:sz w:val="24"/>
          <w:szCs w:val="24"/>
        </w:rPr>
        <w:t>ARTÍCULO PRIMERO:</w:t>
      </w:r>
      <w:r w:rsidRPr="00A4541E">
        <w:rPr>
          <w:sz w:val="24"/>
          <w:szCs w:val="24"/>
        </w:rPr>
        <w:t xml:space="preserve"> </w:t>
      </w:r>
      <w:r w:rsidR="003E7FF6" w:rsidRPr="00A4541E">
        <w:rPr>
          <w:sz w:val="24"/>
          <w:szCs w:val="24"/>
        </w:rPr>
        <w:t xml:space="preserve">Crease el Registro de Artistas Locales en el seno de la </w:t>
      </w:r>
      <w:r w:rsidR="001A69D2" w:rsidRPr="00A4541E">
        <w:rPr>
          <w:sz w:val="24"/>
          <w:szCs w:val="24"/>
        </w:rPr>
        <w:t xml:space="preserve">actual </w:t>
      </w:r>
      <w:r w:rsidR="003E7FF6" w:rsidRPr="00A4541E">
        <w:rPr>
          <w:sz w:val="24"/>
          <w:szCs w:val="24"/>
        </w:rPr>
        <w:t>Dirección del Cultura dependiente de la Secretaría de Desarro</w:t>
      </w:r>
      <w:r w:rsidR="001A69D2" w:rsidRPr="00A4541E">
        <w:rPr>
          <w:sz w:val="24"/>
          <w:szCs w:val="24"/>
        </w:rPr>
        <w:t>llo Humano y Políticas Sociales, y sucesivas denominaciones y modificaciones en el organigrama municipal.</w:t>
      </w:r>
    </w:p>
    <w:p w14:paraId="00000004" w14:textId="77777777" w:rsidR="009025AD" w:rsidRPr="00A4541E" w:rsidRDefault="009025AD" w:rsidP="00A454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05" w14:textId="45AF8F1D" w:rsidR="009025AD" w:rsidRPr="00A4541E" w:rsidRDefault="004850D6" w:rsidP="00A454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4541E">
        <w:rPr>
          <w:b/>
          <w:sz w:val="24"/>
          <w:szCs w:val="24"/>
        </w:rPr>
        <w:t>ARTÍCULO SEGUNDO:</w:t>
      </w:r>
      <w:r w:rsidRPr="00A4541E">
        <w:rPr>
          <w:sz w:val="24"/>
          <w:szCs w:val="24"/>
        </w:rPr>
        <w:t xml:space="preserve"> </w:t>
      </w:r>
      <w:r w:rsidR="003E7FF6" w:rsidRPr="00A4541E">
        <w:rPr>
          <w:sz w:val="24"/>
          <w:szCs w:val="24"/>
        </w:rPr>
        <w:t>Dicho registro será de acceso y carácter público encontrándose en el lugar físico donde se encuentra la dependencia de Cultura</w:t>
      </w:r>
      <w:r w:rsidRPr="00A4541E">
        <w:rPr>
          <w:sz w:val="24"/>
          <w:szCs w:val="24"/>
        </w:rPr>
        <w:t>.</w:t>
      </w:r>
    </w:p>
    <w:p w14:paraId="00000006" w14:textId="77777777" w:rsidR="009025AD" w:rsidRPr="00A4541E" w:rsidRDefault="009025AD" w:rsidP="00A454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07" w14:textId="52CB58CC" w:rsidR="009025AD" w:rsidRPr="00A4541E" w:rsidRDefault="004850D6" w:rsidP="00A454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4541E">
        <w:rPr>
          <w:b/>
          <w:sz w:val="24"/>
          <w:szCs w:val="24"/>
        </w:rPr>
        <w:t>ARTÍCULO TERCERO:</w:t>
      </w:r>
      <w:r w:rsidRPr="00A4541E">
        <w:rPr>
          <w:sz w:val="24"/>
          <w:szCs w:val="24"/>
        </w:rPr>
        <w:t xml:space="preserve"> </w:t>
      </w:r>
      <w:r w:rsidR="003E7FF6" w:rsidRPr="00A4541E">
        <w:rPr>
          <w:sz w:val="24"/>
          <w:szCs w:val="24"/>
        </w:rPr>
        <w:t>Su inscripción será gratuita y deberá estar dividido por tipo de actividad y descripción de género por caso (Música, Danza, Teatro, Títeres, Circo, Artes Visuales desarrolladas en vivo, plásticas o digitales u otras)</w:t>
      </w:r>
      <w:r w:rsidRPr="00A4541E">
        <w:rPr>
          <w:sz w:val="24"/>
          <w:szCs w:val="24"/>
        </w:rPr>
        <w:t>.</w:t>
      </w:r>
    </w:p>
    <w:p w14:paraId="00000008" w14:textId="77777777" w:rsidR="009025AD" w:rsidRPr="00A4541E" w:rsidRDefault="009025AD" w:rsidP="00A454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09" w14:textId="1264D4AE" w:rsidR="009025AD" w:rsidRPr="00A4541E" w:rsidRDefault="006C00F6" w:rsidP="00A454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4541E">
        <w:rPr>
          <w:b/>
          <w:sz w:val="24"/>
          <w:szCs w:val="24"/>
        </w:rPr>
        <w:t>ARTÍCULO CUARTO:</w:t>
      </w:r>
      <w:r w:rsidR="004850D6" w:rsidRPr="00A4541E">
        <w:rPr>
          <w:sz w:val="24"/>
          <w:szCs w:val="24"/>
        </w:rPr>
        <w:t xml:space="preserve"> </w:t>
      </w:r>
      <w:r w:rsidR="003E7FF6" w:rsidRPr="00A4541E">
        <w:rPr>
          <w:sz w:val="24"/>
          <w:szCs w:val="24"/>
        </w:rPr>
        <w:t>El registro será de carácter individual nominal, y tendrá un apartado donde se incluirán las denominaciones de cada proyec</w:t>
      </w:r>
      <w:r w:rsidR="000530C7">
        <w:rPr>
          <w:sz w:val="24"/>
          <w:szCs w:val="24"/>
        </w:rPr>
        <w:t xml:space="preserve">to o agrupación artística en </w:t>
      </w:r>
      <w:r w:rsidR="003E7FF6" w:rsidRPr="00A4541E">
        <w:rPr>
          <w:sz w:val="24"/>
          <w:szCs w:val="24"/>
        </w:rPr>
        <w:t>de los artistas</w:t>
      </w:r>
      <w:r w:rsidR="004850D6" w:rsidRPr="00A4541E">
        <w:rPr>
          <w:sz w:val="24"/>
          <w:szCs w:val="24"/>
        </w:rPr>
        <w:t>.</w:t>
      </w:r>
    </w:p>
    <w:p w14:paraId="0000000A" w14:textId="77777777" w:rsidR="009025AD" w:rsidRPr="00A4541E" w:rsidRDefault="009025AD" w:rsidP="00A454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0B" w14:textId="6D2FA058" w:rsidR="009025AD" w:rsidRPr="00A4541E" w:rsidRDefault="006C00F6" w:rsidP="00A454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4541E">
        <w:rPr>
          <w:b/>
          <w:sz w:val="24"/>
          <w:szCs w:val="24"/>
        </w:rPr>
        <w:t>ARTÍCULO QUINTO:</w:t>
      </w:r>
      <w:r w:rsidR="004850D6" w:rsidRPr="00A4541E">
        <w:rPr>
          <w:sz w:val="24"/>
          <w:szCs w:val="24"/>
        </w:rPr>
        <w:t xml:space="preserve"> </w:t>
      </w:r>
      <w:r w:rsidR="003E7FF6" w:rsidRPr="00A4541E">
        <w:rPr>
          <w:sz w:val="24"/>
          <w:szCs w:val="24"/>
        </w:rPr>
        <w:t>La documentación necesaria para la inscripción será el DNI, alta en rubro acorde a la actividad en la AFIP y fotos, grabación en CD, notas periodísticas o acreditación de algún tipo sobre la vinculación a la actividad</w:t>
      </w:r>
      <w:r w:rsidR="004850D6" w:rsidRPr="00A4541E">
        <w:rPr>
          <w:sz w:val="24"/>
          <w:szCs w:val="24"/>
        </w:rPr>
        <w:t>.</w:t>
      </w:r>
    </w:p>
    <w:p w14:paraId="0000000C" w14:textId="77777777" w:rsidR="009025AD" w:rsidRPr="00A4541E" w:rsidRDefault="009025AD" w:rsidP="00A454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0D" w14:textId="39D26B9A" w:rsidR="009025AD" w:rsidRPr="00A4541E" w:rsidRDefault="006C00F6" w:rsidP="00A454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A4541E">
        <w:rPr>
          <w:b/>
          <w:sz w:val="24"/>
          <w:szCs w:val="24"/>
        </w:rPr>
        <w:t>ARTÍCULO SEXTO:</w:t>
      </w:r>
      <w:r w:rsidR="004850D6" w:rsidRPr="00A4541E">
        <w:rPr>
          <w:sz w:val="24"/>
          <w:szCs w:val="24"/>
        </w:rPr>
        <w:t xml:space="preserve"> </w:t>
      </w:r>
      <w:r w:rsidR="003E7FF6" w:rsidRPr="00A4541E">
        <w:rPr>
          <w:sz w:val="24"/>
          <w:szCs w:val="24"/>
        </w:rPr>
        <w:t xml:space="preserve">El poder ejecutivo quedará facultado para eximir derechos de inscripción, tanto en la Municipalidad como en el Ente Descentralizado de Turismo, como prestador de servicios a aquellos artistas debidamente acreditados. Podrá emitir </w:t>
      </w:r>
      <w:r w:rsidR="003E7FF6" w:rsidRPr="00A4541E">
        <w:rPr>
          <w:sz w:val="24"/>
          <w:szCs w:val="24"/>
        </w:rPr>
        <w:lastRenderedPageBreak/>
        <w:t xml:space="preserve">una nota posterior a la inscripción del </w:t>
      </w:r>
      <w:proofErr w:type="spellStart"/>
      <w:r w:rsidR="003E7FF6" w:rsidRPr="00A4541E">
        <w:rPr>
          <w:sz w:val="24"/>
          <w:szCs w:val="24"/>
        </w:rPr>
        <w:t>resgisto</w:t>
      </w:r>
      <w:proofErr w:type="spellEnd"/>
      <w:r w:rsidR="003E7FF6" w:rsidRPr="00A4541E">
        <w:rPr>
          <w:sz w:val="24"/>
          <w:szCs w:val="24"/>
        </w:rPr>
        <w:t xml:space="preserve"> desde la Dirección de Cultura a los efectos de presentarla al momento de la inscripció</w:t>
      </w:r>
      <w:r w:rsidR="004850D6" w:rsidRPr="00A4541E">
        <w:rPr>
          <w:sz w:val="24"/>
          <w:szCs w:val="24"/>
        </w:rPr>
        <w:t>n en el Registro de Proveedores.</w:t>
      </w:r>
    </w:p>
    <w:p w14:paraId="0C52EBCC" w14:textId="77777777" w:rsidR="004850D6" w:rsidRPr="00A4541E" w:rsidRDefault="004850D6" w:rsidP="00A454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3B944A4" w14:textId="1DCE7839" w:rsidR="004850D6" w:rsidRPr="00A4541E" w:rsidRDefault="006C00F6" w:rsidP="00A4541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es-AR"/>
        </w:rPr>
      </w:pPr>
      <w:r w:rsidRPr="00A4541E">
        <w:rPr>
          <w:b/>
          <w:sz w:val="24"/>
          <w:szCs w:val="24"/>
        </w:rPr>
        <w:t>ARTÍCULO SEPTIMO;</w:t>
      </w:r>
      <w:r w:rsidR="004850D6" w:rsidRPr="00A4541E">
        <w:rPr>
          <w:sz w:val="24"/>
          <w:szCs w:val="24"/>
        </w:rPr>
        <w:t xml:space="preserve"> De forma.</w:t>
      </w:r>
    </w:p>
    <w:sectPr w:rsidR="004850D6" w:rsidRPr="00A4541E" w:rsidSect="00A53CBF">
      <w:headerReference w:type="default" r:id="rId6"/>
      <w:pgSz w:w="12240" w:h="20160" w:code="5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CE5C6" w14:textId="77777777" w:rsidR="00DD4D06" w:rsidRDefault="00DD4D06" w:rsidP="001A69D2">
      <w:r>
        <w:separator/>
      </w:r>
    </w:p>
  </w:endnote>
  <w:endnote w:type="continuationSeparator" w:id="0">
    <w:p w14:paraId="52139878" w14:textId="77777777" w:rsidR="00DD4D06" w:rsidRDefault="00DD4D06" w:rsidP="001A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BF703" w14:textId="77777777" w:rsidR="00DD4D06" w:rsidRDefault="00DD4D06" w:rsidP="001A69D2">
      <w:r>
        <w:separator/>
      </w:r>
    </w:p>
  </w:footnote>
  <w:footnote w:type="continuationSeparator" w:id="0">
    <w:p w14:paraId="504FE2C0" w14:textId="77777777" w:rsidR="00DD4D06" w:rsidRDefault="00DD4D06" w:rsidP="001A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AC55F" w14:textId="77777777" w:rsidR="00787F2C" w:rsidRDefault="00787F2C">
    <w:pPr>
      <w:pStyle w:val="Encabezado"/>
      <w:rPr>
        <w:lang w:val="es-AR"/>
      </w:rPr>
    </w:pPr>
  </w:p>
  <w:p w14:paraId="65A4975C" w14:textId="77777777" w:rsidR="00787F2C" w:rsidRDefault="00787F2C" w:rsidP="00787F2C">
    <w:pPr>
      <w:pStyle w:val="Encabezado"/>
    </w:pPr>
    <w:r>
      <w:rPr>
        <w:noProof/>
        <w:sz w:val="28"/>
        <w:szCs w:val="28"/>
        <w:lang w:val="es-AR" w:eastAsia="es-AR"/>
      </w:rPr>
      <w:drawing>
        <wp:inline distT="0" distB="0" distL="0" distR="0" wp14:anchorId="7BDA39FC" wp14:editId="7DEF7274">
          <wp:extent cx="2078990" cy="109918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F9B7B" w14:textId="77777777" w:rsidR="00787F2C" w:rsidRDefault="00787F2C" w:rsidP="00787F2C">
    <w:pPr>
      <w:pStyle w:val="Encabezado"/>
    </w:pPr>
  </w:p>
  <w:p w14:paraId="670CAF93" w14:textId="5338A1B1" w:rsidR="00787F2C" w:rsidRPr="00892792" w:rsidRDefault="00787F2C" w:rsidP="00787F2C">
    <w:pPr>
      <w:tabs>
        <w:tab w:val="center" w:pos="4419"/>
        <w:tab w:val="right" w:pos="8838"/>
      </w:tabs>
      <w:rPr>
        <w:sz w:val="24"/>
        <w:szCs w:val="24"/>
      </w:rPr>
    </w:pPr>
    <w:r w:rsidRPr="00892792">
      <w:rPr>
        <w:rFonts w:ascii="Algerian" w:hAnsi="Algerian"/>
        <w:i/>
        <w:sz w:val="24"/>
        <w:szCs w:val="24"/>
      </w:rPr>
      <w:t>Bloque unidad ciudadana</w:t>
    </w:r>
    <w:r w:rsidRPr="00892792">
      <w:rPr>
        <w:i/>
        <w:sz w:val="24"/>
        <w:szCs w:val="24"/>
      </w:rPr>
      <w:tab/>
      <w:t xml:space="preserve">                          </w:t>
    </w:r>
    <w:r>
      <w:rPr>
        <w:i/>
        <w:sz w:val="24"/>
        <w:szCs w:val="24"/>
      </w:rPr>
      <w:t xml:space="preserve">                            </w:t>
    </w:r>
    <w:proofErr w:type="spellStart"/>
    <w:r w:rsidRPr="00892792">
      <w:rPr>
        <w:sz w:val="24"/>
        <w:szCs w:val="24"/>
      </w:rPr>
      <w:t>Conc</w:t>
    </w:r>
    <w:proofErr w:type="spellEnd"/>
    <w:r w:rsidRPr="00892792">
      <w:rPr>
        <w:sz w:val="24"/>
        <w:szCs w:val="24"/>
      </w:rPr>
      <w:t>. Andrea Cáceres</w:t>
    </w:r>
  </w:p>
  <w:p w14:paraId="6CB877D6" w14:textId="554856D9" w:rsidR="00787F2C" w:rsidRPr="00892792" w:rsidRDefault="00787F2C" w:rsidP="00787F2C">
    <w:pPr>
      <w:tabs>
        <w:tab w:val="center" w:pos="4419"/>
        <w:tab w:val="right" w:pos="8838"/>
      </w:tabs>
      <w:rPr>
        <w:rFonts w:ascii="Algerian" w:hAnsi="Algerian"/>
        <w:sz w:val="24"/>
        <w:szCs w:val="24"/>
      </w:rPr>
    </w:pPr>
    <w:r w:rsidRPr="00892792">
      <w:rPr>
        <w:sz w:val="24"/>
        <w:szCs w:val="24"/>
      </w:rPr>
      <w:t xml:space="preserve">                                                                                     </w:t>
    </w:r>
    <w:r w:rsidR="00A4541E">
      <w:rPr>
        <w:sz w:val="24"/>
        <w:szCs w:val="24"/>
      </w:rPr>
      <w:t xml:space="preserve">                  </w:t>
    </w:r>
    <w:proofErr w:type="spellStart"/>
    <w:r w:rsidRPr="00892792">
      <w:rPr>
        <w:sz w:val="24"/>
        <w:szCs w:val="24"/>
      </w:rPr>
      <w:t>Conc</w:t>
    </w:r>
    <w:proofErr w:type="spellEnd"/>
    <w:r w:rsidRPr="00892792">
      <w:rPr>
        <w:sz w:val="24"/>
        <w:szCs w:val="24"/>
      </w:rPr>
      <w:t>. Ignacio Barrena</w:t>
    </w:r>
  </w:p>
  <w:p w14:paraId="7A4FE22B" w14:textId="77777777" w:rsidR="00787F2C" w:rsidRPr="00787F2C" w:rsidRDefault="00787F2C">
    <w:pPr>
      <w:pStyle w:val="Encabezado"/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25AD"/>
    <w:rsid w:val="000530C7"/>
    <w:rsid w:val="000865F4"/>
    <w:rsid w:val="001A69D2"/>
    <w:rsid w:val="001E5E01"/>
    <w:rsid w:val="001F0AFF"/>
    <w:rsid w:val="00381665"/>
    <w:rsid w:val="003E7FF6"/>
    <w:rsid w:val="004850D6"/>
    <w:rsid w:val="005F4CCB"/>
    <w:rsid w:val="00642C5B"/>
    <w:rsid w:val="006B0396"/>
    <w:rsid w:val="006C00F6"/>
    <w:rsid w:val="00787F2C"/>
    <w:rsid w:val="007952D9"/>
    <w:rsid w:val="007B51CD"/>
    <w:rsid w:val="009025AD"/>
    <w:rsid w:val="00A4541E"/>
    <w:rsid w:val="00A53CBF"/>
    <w:rsid w:val="00B21052"/>
    <w:rsid w:val="00B92BBA"/>
    <w:rsid w:val="00D31710"/>
    <w:rsid w:val="00DD4D06"/>
    <w:rsid w:val="00DE21BA"/>
    <w:rsid w:val="00EA531C"/>
    <w:rsid w:val="00F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BAB5F-0D30-4FD2-B954-AA1607D3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A69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9D2"/>
  </w:style>
  <w:style w:type="paragraph" w:styleId="Piedepgina">
    <w:name w:val="footer"/>
    <w:basedOn w:val="Normal"/>
    <w:link w:val="PiedepginaCar"/>
    <w:uiPriority w:val="99"/>
    <w:unhideWhenUsed/>
    <w:rsid w:val="001A69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9D2"/>
  </w:style>
  <w:style w:type="paragraph" w:styleId="Textodeglobo">
    <w:name w:val="Balloon Text"/>
    <w:basedOn w:val="Normal"/>
    <w:link w:val="TextodegloboCar"/>
    <w:uiPriority w:val="99"/>
    <w:semiHidden/>
    <w:unhideWhenUsed/>
    <w:rsid w:val="00787F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Concejo</dc:creator>
  <cp:lastModifiedBy>Concejo Deliberante</cp:lastModifiedBy>
  <cp:revision>10</cp:revision>
  <cp:lastPrinted>2019-08-21T13:11:00Z</cp:lastPrinted>
  <dcterms:created xsi:type="dcterms:W3CDTF">2019-05-23T15:25:00Z</dcterms:created>
  <dcterms:modified xsi:type="dcterms:W3CDTF">2019-08-21T13:11:00Z</dcterms:modified>
</cp:coreProperties>
</file>